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RIPOSI GIORNALIERI, ADOZIONI E AFFIDAMENTI NELLA SCUOLA</w:t>
      </w:r>
    </w:p>
    <w:p>
      <w:pPr>
        <w:jc w:val="center"/>
      </w:pPr>
      <w:r>
        <w:rPr>
          <w:i/>
        </w:rPr>
        <w:t>Le tutele del D.Lgs. 151/2001 che integrano l’art. 34 del CCNL Istruzione e Ricerca 18 gennaio 2024</w:t>
      </w:r>
    </w:p>
    <w:p>
      <w:pPr>
        <w:spacing w:after="120" w:line="259" w:lineRule="auto"/>
        <w:jc w:val="both"/>
      </w:pPr>
      <w:r>
        <w:t>L’art. 34 del CCNL Istruzione e Ricerca 2019-2021, sottoscritto il 18 gennaio 2024, non contiene una disciplina completa di tutte le tutele legate alla genitorialità. Il comma 1 rinvia infatti alle vigenti disposizioni del D.Lgs. 26 marzo 2001, n. 151. Per questo, accanto ai congedi di maternità, paternità, parentale e per malattia del figlio espressamente richiamati o regolati dal contratto, continuano ad applicarsi anche i riposi giornalieri e le specifiche norme previste per adozioni e affidamenti.</w:t>
      </w:r>
    </w:p>
    <w:p>
      <w:pPr>
        <w:pStyle w:val="Heading1"/>
      </w:pPr>
      <w:r>
        <w:t>1. I riposi giornalieri della madre – art. 39 D.Lgs. 151/2001</w:t>
      </w:r>
    </w:p>
    <w:p>
      <w:pPr>
        <w:spacing w:after="120" w:line="259" w:lineRule="auto"/>
        <w:jc w:val="both"/>
      </w:pPr>
      <w:r>
        <w:t>Durante il primo anno di vita del bambino la lavoratrice madre ha diritto a due periodi di riposo giornaliero, anche cumulabili. Se l’orario giornaliero è pari o superiore a sei ore, i riposi sono di un’ora ciascuno; se l’orario è inferiore a sei ore, spetta un solo riposo di un’ora. Se il datore di lavoro mette a disposizione un asilo nido o una struttura idonea nelle immediate vicinanze, i periodi sono ridotti della metà.</w:t>
      </w:r>
    </w:p>
    <w:p>
      <w:pPr>
        <w:spacing w:after="120" w:line="259" w:lineRule="auto"/>
        <w:jc w:val="both"/>
      </w:pPr>
      <w:r>
        <w:t>Per il personale della scuola si tratta di una riduzione dell’orario di lavoro prevista direttamente dalla legge. I riposi non sono congedo parentale e non vanno confusi con i primi trenta giorni al 100% disciplinati dal CCNL.</w:t>
      </w:r>
    </w:p>
    <w:p>
      <w:pPr>
        <w:pStyle w:val="Heading1"/>
      </w:pPr>
      <w:r>
        <w:t>2. I riposi giornalieri del padre – art. 40</w:t>
      </w:r>
    </w:p>
    <w:p>
      <w:pPr>
        <w:spacing w:after="120" w:line="259" w:lineRule="auto"/>
        <w:jc w:val="both"/>
      </w:pPr>
      <w:r>
        <w:t>Il padre lavoratore può fruire dei riposi nei casi previsti dalla legge: quando i figli sono affidati al solo padre; in alternativa alla madre lavoratrice dipendente che non se ne avvalga; quando la madre non è lavoratrice dipendente; in caso di morte o grave infermità della madre. Si tratta di un diritto distinto dal congedo di paternità obbligatorio.</w:t>
      </w:r>
    </w:p>
    <w:p>
      <w:pPr>
        <w:pStyle w:val="Heading1"/>
      </w:pPr>
      <w:r>
        <w:t>3. Parto plurimo – art. 41</w:t>
      </w:r>
    </w:p>
    <w:p>
      <w:pPr>
        <w:spacing w:after="120" w:line="259" w:lineRule="auto"/>
        <w:jc w:val="both"/>
      </w:pPr>
      <w:r>
        <w:t>In caso di parto plurimo i periodi di riposo sono raddoppiati. Le ore aggiuntive rispetto a quelle ordinariamente spettanti alla madre possono essere utilizzate anche dal padre. Il raddoppio opera per il parto plurimo nel suo complesso, indipendentemente dal numero dei bambini nati.</w:t>
      </w:r>
    </w:p>
    <w:p>
      <w:pPr>
        <w:pStyle w:val="Heading1"/>
      </w:pPr>
      <w:r>
        <w:t>4. Trattamento economico e previdenziale – artt. 43 e 44</w:t>
      </w:r>
    </w:p>
    <w:p>
      <w:pPr>
        <w:spacing w:after="120" w:line="259" w:lineRule="auto"/>
        <w:jc w:val="both"/>
      </w:pPr>
      <w:r>
        <w:t>L’art. 43 prevede per i riposi e i permessi del Capo VI un’indennità pari all’intero ammontare della retribuzione relativa ai periodi fruiti. L’art. 44 disciplina il trattamento previdenziale. Pertanto i riposi giornalieri sono economicamente tutelati e non comportano, per le ore riconosciute, una riduzione della retribuzione.</w:t>
      </w:r>
    </w:p>
    <w:p>
      <w:pPr>
        <w:pStyle w:val="Heading1"/>
      </w:pPr>
      <w:r>
        <w:t>5. Adozione e affidamento: congedo di maternità – art. 26</w:t>
      </w:r>
    </w:p>
    <w:p>
      <w:pPr>
        <w:spacing w:after="120" w:line="259" w:lineRule="auto"/>
        <w:jc w:val="both"/>
      </w:pPr>
      <w:r>
        <w:t>Il congedo di maternità spetta anche alla lavoratrice che adotta un minore. In caso di adozione nazionale è riconosciuto per un periodo massimo di cinque mesi e deve essere fruito nei primi cinque mesi successivi all’effettivo ingresso del minore in famiglia. In caso di adozione internazionale la legge consente di utilizzare il congedo anche prima dell’ingresso del minore in Italia, durante il periodo di permanenza all’estero richiesto dalla procedura adottiva. L’art. 26 disciplina anche l’affidamento, con regole specifiche.</w:t>
      </w:r>
    </w:p>
    <w:p>
      <w:pPr>
        <w:pStyle w:val="Heading1"/>
      </w:pPr>
      <w:r>
        <w:t>6. Adozione e affidamento: tutela del padre – art. 31</w:t>
      </w:r>
    </w:p>
    <w:p>
      <w:pPr>
        <w:spacing w:after="120" w:line="259" w:lineRule="auto"/>
        <w:jc w:val="both"/>
      </w:pPr>
      <w:r>
        <w:t>Quando il congedo previsto dall’art. 26 non viene richiesto dalla lavoratrice, esso spetta, alle medesime condizioni previste dalla norma, al lavoratore. Per l’adozione internazionale la disciplina contempla anche il periodo di permanenza all’estero necessario alla procedura. Anche nella scuola, quindi, la tutela dell’adozione non è riservata alla madre.</w:t>
      </w:r>
    </w:p>
    <w:p>
      <w:pPr>
        <w:pStyle w:val="Heading1"/>
      </w:pPr>
      <w:r>
        <w:t>7. Congedo parentale per adottivi e affidatari – art. 36</w:t>
      </w:r>
    </w:p>
    <w:p>
      <w:pPr>
        <w:spacing w:after="120" w:line="259" w:lineRule="auto"/>
        <w:jc w:val="both"/>
      </w:pPr>
      <w:r>
        <w:t>Il congedo parentale spetta anche in caso di adozione nazionale o internazionale e di affidamento. Dal 2026, i genitori adottivi e affidatari possono fruirne, qualunque sia l’età del minore, entro quattordici anni dall’ingresso del minore in famiglia e comunque non oltre il raggiungimento della maggiore età. L’indennità prevista dall’art. 34 del D.Lgs. 151/2001 segue lo stesso limite temporale nei termini stabiliti dalla legge.</w:t>
      </w:r>
    </w:p>
    <w:p>
      <w:pPr>
        <w:spacing w:after="120" w:line="259" w:lineRule="auto"/>
        <w:jc w:val="both"/>
      </w:pPr>
      <w:r>
        <w:t>Per il personale della scuola restano ferme le condizioni contrattuali di miglior favore previste dall’art. 34 del CCNL, quando ricorrono i relativi presupposti.</w:t>
      </w:r>
    </w:p>
    <w:p>
      <w:pPr>
        <w:pStyle w:val="Heading1"/>
      </w:pPr>
      <w:r>
        <w:t>8. Riposi giornalieri in caso di adozione e affidamento – art. 45</w:t>
      </w:r>
    </w:p>
    <w:p>
      <w:pPr>
        <w:spacing w:after="120" w:line="259" w:lineRule="auto"/>
        <w:jc w:val="both"/>
      </w:pPr>
      <w:r>
        <w:t>L’art. 45 estende espressamente agli adottanti e agli affidatari i riposi degli artt. 39, 40 e 41. Essi possono essere fruiti entro il primo anno dall’ingresso del minore nella famiglia, e non entro il primo anno di vita. La regola, affermata dalla Corte costituzionale con sentenza n. 104/2003, è stata poi recepita nel testo legislativo.</w:t>
      </w:r>
    </w:p>
    <w:p>
      <w:pPr>
        <w:spacing w:after="120" w:line="259" w:lineRule="auto"/>
        <w:jc w:val="both"/>
      </w:pPr>
      <w:r>
        <w:t>La stessa disposizione estende alle adozioni e agli affidamenti anche le tutele previste dall’art. 42 per i soggetti con disabilità grave e, nei limiti previsti dalla norma, quelle dell’art. 42-bis.</w:t>
      </w:r>
    </w:p>
    <w:p>
      <w:pPr>
        <w:pStyle w:val="Heading1"/>
        <w:spacing w:after="120"/>
        <w:jc w:val="both"/>
      </w:pPr>
      <w:r>
        <w:t>9. Malattia del figlio nella scuola – art. 47 D.Lgs. 151/2001 e art. 34, comma 4, CCNL</w:t>
      </w:r>
    </w:p>
    <w:p>
      <w:pPr>
        <w:spacing w:after="120"/>
        <w:jc w:val="both"/>
      </w:pPr>
      <w:r>
        <w:t>Fino al compimento dei tre anni di età del figlio, entrambi i genitori, alternativamente, hanno diritto ad assentarsi dal lavoro per tutti i periodi corrispondenti alla malattia di ciascun figlio, senza un limite annuo di giorni fissato dall’art. 47, comma 1, del D.Lgs. 151/2001.</w:t>
      </w:r>
    </w:p>
    <w:p>
      <w:pPr>
        <w:spacing w:after="120"/>
        <w:jc w:val="both"/>
      </w:pPr>
      <w:r>
        <w:t>Nel comparto scuola il CCNL introduce una tutela economica di miglior favore: successivamente al congedo di maternità o di paternità e fino al compimento del terzo anno di vita del bambino, sono riconosciuti 30 giorni per ciascun anno di età, computati complessivamente tra entrambi i genitori, retribuiti per intero. Esauriti i 30 giorni retribuiti, il diritto ad assentarsi per le ulteriori giornate di malattia del figlio fino a tre anni continua a sussistere, ma tali ulteriori periodi sono non retribuiti.</w:t>
      </w:r>
    </w:p>
    <w:p>
      <w:pPr>
        <w:spacing w:after="120"/>
        <w:jc w:val="both"/>
      </w:pPr>
      <w:r>
        <w:t>Dal 1° gennaio 2026, per le malattie di ogni figlio di età compresa fra i 3 e i 14 anni, ciascun genitore, alternativamente, può assentarsi nel limite di 10 giorni lavorativi all’anno. Tali giornate sono non retribuite, in assenza di una specifica previsione contrattuale di miglior favore.</w:t>
      </w:r>
    </w:p>
    <w:p>
      <w:pPr>
        <w:spacing w:after="120"/>
        <w:jc w:val="both"/>
      </w:pPr>
      <w:r>
        <w:t>I periodi di congedo per malattia del figlio sono computati nell’anzianità di servizio secondo l’art. 48 del D.Lgs. 151/2001, con esclusione degli effetti relativi alle ferie e alla tredicesima mensilità nei casi disciplinati dalla legge. Per i periodi fino al terzo anno di vita è prevista la contribuzione figurativa ai sensi dell’art. 49; per i periodi successivi valgono le specifiche regole previdenziali dello stesso articolo.</w:t>
      </w:r>
    </w:p>
    <w:p>
      <w:pPr>
        <w:pStyle w:val="Heading1"/>
      </w:pPr>
      <w:r>
        <w:t>10. Perché queste norme integrano l’art. 34 del CCNL Scuola</w:t>
      </w:r>
    </w:p>
    <w:p>
      <w:pPr>
        <w:spacing w:after="120" w:line="259" w:lineRule="auto"/>
        <w:jc w:val="both"/>
      </w:pPr>
      <w:r>
        <w:t>Il fatto che gli artt. 39, 40, 41, 43, 44, 45, 47, 48 e 49 non siano riprodotti integralmente nel testo dell’art. 34 del CCNL non significa che siano esclusi per il personale scolastico. Il rinvio generale contenuto nel comma 1 consente l’applicazione delle disposizioni legislative vigenti, mentre il comma 4 introduce per la malattia del figlio fino a tre anni una tutela economica di miglior favore: 30 giorni per ciascun anno, complessivamente tra i genitori, retribuiti per intero.</w:t>
      </w:r>
    </w:p>
    <w:p>
      <w:pPr>
        <w:spacing w:after="120" w:line="259" w:lineRule="auto"/>
        <w:jc w:val="both"/>
      </w:pPr>
      <w:r>
        <w:t>Lo stesso criterio vale per adozioni e affidamenti: il contratto non riscrive l’intera disciplina degli artt. 26, 31 e 36 del Testo unico, ma tali norme continuano ad applicarsi al personale docente, educativo e ATA.</w:t>
      </w:r>
    </w:p>
    <w:p>
      <w:pPr>
        <w:pStyle w:val="Heading1"/>
      </w:pPr>
      <w:r>
        <w:t>Schema riassuntivo</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fill="D9EAF7"/>
          </w:tcPr>
          <w:p>
            <w:r>
              <w:t>Istituto</w:t>
            </w:r>
          </w:p>
        </w:tc>
        <w:tc>
          <w:tcPr>
            <w:tcW w:type="dxa" w:w="3249"/>
            <w:shd w:fill="D9EAF7"/>
          </w:tcPr>
          <w:p>
            <w:r>
              <w:t>Norma</w:t>
            </w:r>
          </w:p>
        </w:tc>
        <w:tc>
          <w:tcPr>
            <w:tcW w:type="dxa" w:w="3249"/>
            <w:shd w:fill="D9EAF7"/>
          </w:tcPr>
          <w:p>
            <w:r>
              <w:t>Regola essenziale</w:t>
            </w:r>
          </w:p>
        </w:tc>
      </w:tr>
      <w:tr>
        <w:tc>
          <w:tcPr>
            <w:tcW w:type="dxa" w:w="3249"/>
          </w:tcPr>
          <w:p>
            <w:r>
              <w:t>Riposi madre</w:t>
            </w:r>
          </w:p>
        </w:tc>
        <w:tc>
          <w:tcPr>
            <w:tcW w:type="dxa" w:w="3249"/>
          </w:tcPr>
          <w:p>
            <w:r>
              <w:t>Art. 39</w:t>
            </w:r>
          </w:p>
        </w:tc>
        <w:tc>
          <w:tcPr>
            <w:tcW w:type="dxa" w:w="3249"/>
          </w:tcPr>
          <w:p>
            <w:r>
              <w:t>2 ore al giorno se l’orario è almeno 6 ore; 1 ora se inferiore.</w:t>
            </w:r>
          </w:p>
        </w:tc>
      </w:tr>
      <w:tr>
        <w:tc>
          <w:tcPr>
            <w:tcW w:type="dxa" w:w="3249"/>
          </w:tcPr>
          <w:p>
            <w:r>
              <w:t>Riposi padre</w:t>
            </w:r>
          </w:p>
        </w:tc>
        <w:tc>
          <w:tcPr>
            <w:tcW w:type="dxa" w:w="3249"/>
          </w:tcPr>
          <w:p>
            <w:r>
              <w:t>Art. 40</w:t>
            </w:r>
          </w:p>
        </w:tc>
        <w:tc>
          <w:tcPr>
            <w:tcW w:type="dxa" w:w="3249"/>
          </w:tcPr>
          <w:p>
            <w:r>
              <w:t>Spettano nei casi previsti dalla legge.</w:t>
            </w:r>
          </w:p>
        </w:tc>
      </w:tr>
      <w:tr>
        <w:tc>
          <w:tcPr>
            <w:tcW w:type="dxa" w:w="3249"/>
          </w:tcPr>
          <w:p>
            <w:r>
              <w:t>Parto plurimo</w:t>
            </w:r>
          </w:p>
        </w:tc>
        <w:tc>
          <w:tcPr>
            <w:tcW w:type="dxa" w:w="3249"/>
          </w:tcPr>
          <w:p>
            <w:r>
              <w:t>Art. 41</w:t>
            </w:r>
          </w:p>
        </w:tc>
        <w:tc>
          <w:tcPr>
            <w:tcW w:type="dxa" w:w="3249"/>
          </w:tcPr>
          <w:p>
            <w:r>
              <w:t>Riposi raddoppiati.</w:t>
            </w:r>
          </w:p>
        </w:tc>
      </w:tr>
      <w:tr>
        <w:tc>
          <w:tcPr>
            <w:tcW w:type="dxa" w:w="3249"/>
          </w:tcPr>
          <w:p>
            <w:r>
              <w:t>Trattamento economico</w:t>
            </w:r>
          </w:p>
        </w:tc>
        <w:tc>
          <w:tcPr>
            <w:tcW w:type="dxa" w:w="3249"/>
          </w:tcPr>
          <w:p>
            <w:r>
              <w:t>Art. 43</w:t>
            </w:r>
          </w:p>
        </w:tc>
        <w:tc>
          <w:tcPr>
            <w:tcW w:type="dxa" w:w="3249"/>
          </w:tcPr>
          <w:p>
            <w:r>
              <w:t>Indennità pari alla retribuzione relativa ai riposi.</w:t>
            </w:r>
          </w:p>
        </w:tc>
      </w:tr>
      <w:tr>
        <w:tc>
          <w:tcPr>
            <w:tcW w:type="dxa" w:w="3249"/>
          </w:tcPr>
          <w:p>
            <w:r>
              <w:t>Trattamento previdenziale</w:t>
            </w:r>
          </w:p>
        </w:tc>
        <w:tc>
          <w:tcPr>
            <w:tcW w:type="dxa" w:w="3249"/>
          </w:tcPr>
          <w:p>
            <w:r>
              <w:t>Art. 44</w:t>
            </w:r>
          </w:p>
        </w:tc>
        <w:tc>
          <w:tcPr>
            <w:tcW w:type="dxa" w:w="3249"/>
          </w:tcPr>
          <w:p>
            <w:r>
              <w:t>Copertura secondo le regole del Testo unico.</w:t>
            </w:r>
          </w:p>
        </w:tc>
      </w:tr>
      <w:tr>
        <w:tc>
          <w:tcPr>
            <w:tcW w:type="dxa" w:w="3249"/>
          </w:tcPr>
          <w:p>
            <w:r>
              <w:t>Adozione/affidamento - maternità</w:t>
            </w:r>
          </w:p>
        </w:tc>
        <w:tc>
          <w:tcPr>
            <w:tcW w:type="dxa" w:w="3249"/>
          </w:tcPr>
          <w:p>
            <w:r>
              <w:t>Art. 26</w:t>
            </w:r>
          </w:p>
        </w:tc>
        <w:tc>
          <w:tcPr>
            <w:tcW w:type="dxa" w:w="3249"/>
          </w:tcPr>
          <w:p>
            <w:r>
              <w:t>Congedo di maternità anche per adozione e affidamento.</w:t>
            </w:r>
          </w:p>
        </w:tc>
      </w:tr>
      <w:tr>
        <w:tc>
          <w:tcPr>
            <w:tcW w:type="dxa" w:w="3249"/>
          </w:tcPr>
          <w:p>
            <w:r>
              <w:t>Adozione/affidamento - padre</w:t>
            </w:r>
          </w:p>
        </w:tc>
        <w:tc>
          <w:tcPr>
            <w:tcW w:type="dxa" w:w="3249"/>
          </w:tcPr>
          <w:p>
            <w:r>
              <w:t>Art. 31</w:t>
            </w:r>
          </w:p>
        </w:tc>
        <w:tc>
          <w:tcPr>
            <w:tcW w:type="dxa" w:w="3249"/>
          </w:tcPr>
          <w:p>
            <w:r>
              <w:t>Congedo al padre quando ricorrono le condizioni previste.</w:t>
            </w:r>
          </w:p>
        </w:tc>
      </w:tr>
      <w:tr>
        <w:tc>
          <w:tcPr>
            <w:tcW w:type="dxa" w:w="3249"/>
          </w:tcPr>
          <w:p>
            <w:r>
              <w:t>Congedo parentale adottivi/affidatari</w:t>
            </w:r>
          </w:p>
        </w:tc>
        <w:tc>
          <w:tcPr>
            <w:tcW w:type="dxa" w:w="3249"/>
          </w:tcPr>
          <w:p>
            <w:r>
              <w:t>Art. 36</w:t>
            </w:r>
          </w:p>
        </w:tc>
        <w:tc>
          <w:tcPr>
            <w:tcW w:type="dxa" w:w="3249"/>
          </w:tcPr>
          <w:p>
            <w:r>
              <w:t>Dal 2026 entro 14 anni dall’ingresso in famiglia, e comunque entro la maggiore età.</w:t>
            </w:r>
          </w:p>
        </w:tc>
      </w:tr>
      <w:tr>
        <w:tc>
          <w:tcPr>
            <w:tcW w:type="dxa" w:w="3249"/>
          </w:tcPr>
          <w:p>
            <w:r>
              <w:t>Riposi adottivi/affidatari</w:t>
            </w:r>
          </w:p>
        </w:tc>
        <w:tc>
          <w:tcPr>
            <w:tcW w:type="dxa" w:w="3249"/>
          </w:tcPr>
          <w:p>
            <w:r>
              <w:t>Art. 45</w:t>
            </w:r>
          </w:p>
        </w:tc>
        <w:tc>
          <w:tcPr>
            <w:tcW w:type="dxa" w:w="3249"/>
          </w:tcPr>
          <w:p>
            <w:r>
              <w:t>Entro il primo anno dall’ingresso del minore in famiglia.</w:t>
            </w:r>
          </w:p>
        </w:tc>
      </w:tr>
      <w:tr>
        <w:tc>
          <w:tcPr>
            <w:tcW w:type="dxa" w:w="3249"/>
          </w:tcPr>
          <w:p>
            <w:r>
              <w:t>Malattia figlio fino a 3 anni</w:t>
            </w:r>
          </w:p>
        </w:tc>
        <w:tc>
          <w:tcPr>
            <w:tcW w:type="dxa" w:w="3249"/>
          </w:tcPr>
          <w:p>
            <w:r>
              <w:t>Art. 47, c. 1 + art. 34, c. 4 CCNL</w:t>
            </w:r>
          </w:p>
        </w:tc>
        <w:tc>
          <w:tcPr>
            <w:tcW w:type="dxa" w:w="3249"/>
          </w:tcPr>
          <w:p>
            <w:r>
              <w:t>Assenza per tutti i periodi di malattia; nella scuola 30 giorni per anno al 100%, poi ulteriori periodi non retribuiti.</w:t>
            </w:r>
          </w:p>
        </w:tc>
      </w:tr>
      <w:tr>
        <w:tc>
          <w:tcPr>
            <w:tcW w:type="dxa" w:w="3249"/>
          </w:tcPr>
          <w:p>
            <w:r>
              <w:t>Malattia figlio 3-14 anni</w:t>
            </w:r>
          </w:p>
        </w:tc>
        <w:tc>
          <w:tcPr>
            <w:tcW w:type="dxa" w:w="3249"/>
          </w:tcPr>
          <w:p>
            <w:r>
              <w:t>Art. 47, c. 2</w:t>
            </w:r>
          </w:p>
        </w:tc>
        <w:tc>
          <w:tcPr>
            <w:tcW w:type="dxa" w:w="3249"/>
          </w:tcPr>
          <w:p>
            <w:r>
              <w:t>Dal 2026: 10 giorni lavorativi annui per ciascun genitore, alternativamente, non retribuiti.</w:t>
            </w:r>
          </w:p>
        </w:tc>
      </w:tr>
      <w:tr>
        <w:tc>
          <w:tcPr>
            <w:tcW w:type="dxa" w:w="3249"/>
          </w:tcPr>
          <w:p>
            <w:r>
              <w:t>Effetti economici/previdenziali</w:t>
            </w:r>
          </w:p>
        </w:tc>
        <w:tc>
          <w:tcPr>
            <w:tcW w:type="dxa" w:w="3249"/>
          </w:tcPr>
          <w:p>
            <w:r>
              <w:t>Artt. 48 e 49</w:t>
            </w:r>
          </w:p>
        </w:tc>
        <w:tc>
          <w:tcPr>
            <w:tcW w:type="dxa" w:w="3249"/>
          </w:tcPr>
          <w:p>
            <w:r>
              <w:t>Anzianità e contribuzione secondo le regole del Testo unico; fuori dai 30 giorni CCNL l’assenza è non retribuita.</w:t>
            </w:r>
          </w:p>
        </w:tc>
      </w:tr>
    </w:tbl>
    <w:p>
      <w:pPr>
        <w:pStyle w:val="Heading1"/>
      </w:pPr>
      <w:r>
        <w:t>Riferimenti normativi</w:t>
      </w:r>
    </w:p>
    <w:p>
      <w:pPr>
        <w:spacing w:after="120" w:line="259" w:lineRule="auto"/>
        <w:jc w:val="both"/>
      </w:pPr>
      <w:r>
        <w:t>D.Lgs. 26 marzo 2001, n. 151: artt. 26, 31, 36, 39, 40, 41, 43, 44, 45, 47, 48 e 49. CCNL Comparto Istruzione e Ricerca 2019-2021 del 18 gennaio 2024: art. 34, in particolare comma 4. Legge 30 dicembre 2025, n. 199, art. 1, comma 220. Corte costituzionale, sentenza n. 104/2003, in materia di riposi giornalieri per genitori adottivi e affidatari.</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